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Rhodes Ryan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4410 EL CAMINO REAL</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150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LOS ALTOS,</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94022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EDAP TMS SA</w:t>
              </w:r>
            </w:hyperlink>
            <w:r>
              <w:rPr/>
              <w:t xml:space="preserve"> [ </w:t>
            </w:r>
            <w:r>
              <w:rPr>
                <w:rFonts w:ascii="Times;serif" w:hAnsi="Times;serif"/>
                <w:color w:val="0000FF"/>
                <w:sz w:val="24"/>
                <w:shd w:fill="FFFFFF" w:val="clear"/>
              </w:rPr>
              <w:t>FOCL</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Executive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08/14/2026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23"/>
        <w:gridCol w:w="902"/>
        <w:gridCol w:w="771"/>
        <w:gridCol w:w="599"/>
        <w:gridCol w:w="350"/>
        <w:gridCol w:w="934"/>
        <w:gridCol w:w="459"/>
        <w:gridCol w:w="673"/>
        <w:gridCol w:w="1169"/>
        <w:gridCol w:w="1002"/>
        <w:gridCol w:w="923"/>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2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6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2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3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7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2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Common Stock</w:t>
            </w:r>
            <w:r>
              <w:rPr>
                <w:rFonts w:ascii="Times;serif" w:hAnsi="Times;serif"/>
                <w:color w:val="008000"/>
                <w:position w:val="7"/>
                <w:sz w:val="16"/>
                <w:sz w:val="20"/>
                <w:shd w:fill="FFFFFF" w:val="clear"/>
              </w:rPr>
              <w:t>(1)(2)</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08/14/2026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5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21,000</w:t>
            </w:r>
          </w:p>
        </w:tc>
        <w:tc>
          <w:tcPr>
            <w:tcW w:w="4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4.75</w:t>
            </w:r>
          </w:p>
        </w:tc>
        <w:tc>
          <w:tcPr>
            <w:tcW w:w="116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626,649</w:t>
            </w:r>
          </w:p>
        </w:tc>
        <w:tc>
          <w:tcPr>
            <w:tcW w:w="10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Common Stock for the issuer refers to the issuer's ordinary shares.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reported securities represent ordinary shares purchased by the reporting person in connection with an underwritten public offering of American Depositary Shares, each of which represents one ordinary share of the issuer.</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Blandine Confort,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08/17/2026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710383" TargetMode="External"/><Relationship Id="rId5" Type="http://schemas.openxmlformats.org/officeDocument/2006/relationships/hyperlink" Target="http://www.sec.gov/cgi-bin/browse-edgar?action=getcompany&amp;CIK=0001041934"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611</Words>
  <Characters>3330</Characters>
  <CharactersWithSpaces>3872</CharactersWithSpaces>
  <Paragraphs>98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